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before="0"/>
      </w:pPr>
      <w:r>
        <w:rPr>
          <w:b/>
          <w:i w:val="0"/>
          <w:color w:val="646464"/>
          <w:sz w:val="18"/>
        </w:rPr>
        <w:t>SOLUTION BRIEF</w:t>
      </w:r>
    </w:p>
    <w:p>
      <w:pPr>
        <w:spacing w:after="40" w:before="0"/>
      </w:pPr>
      <w:r>
        <w:rPr>
          <w:b/>
          <w:i w:val="0"/>
          <w:color w:val="1B3A5C"/>
          <w:sz w:val="32"/>
        </w:rPr>
        <w:t>HailBytes Attack Surface Management Platform</w:t>
      </w:r>
    </w:p>
    <w:p>
      <w:pPr>
        <w:spacing w:after="160" w:before="0"/>
      </w:pPr>
      <w:r>
        <w:rPr>
          <w:b w:val="0"/>
          <w:i/>
          <w:color w:val="646464"/>
          <w:sz w:val="18"/>
        </w:rPr>
        <w:t>reNgine Cloud  ·  Docker-based  ·  Azure &amp; AWS Marketplace</w:t>
      </w:r>
    </w:p>
    <w:p>
      <w:pPr>
        <w:spacing w:after="40" w:before="80"/>
      </w:pPr>
      <w:r>
        <w:rPr>
          <w:b/>
          <w:i w:val="0"/>
          <w:color w:val="1B3A5C"/>
          <w:sz w:val="20"/>
        </w:rPr>
        <w:t>THE PROBLEM</w:t>
      </w:r>
    </w:p>
    <w:p>
      <w:pPr>
        <w:spacing w:after="120" w:before="0"/>
      </w:pPr>
      <w:r>
        <w:rPr>
          <w:b w:val="0"/>
          <w:i w:val="0"/>
          <w:sz w:val="19"/>
        </w:rPr>
        <w:t>Security teams don't know what attackers can see. External attack surface management requires chaining subfinder, nmap, nuclei, httpx, ffuf, and a dozen other tools — every practitioner builds their own pipeline, results scatter across CSVs and terminal windows, and nothing runs continuously. Enterprise ASM SaaS costs tens of thousands annually, stores your asset data on vendor infrastructure, and often limits targets.</w:t>
      </w:r>
    </w:p>
    <w:p>
      <w:pPr>
        <w:spacing w:after="40" w:before="80"/>
      </w:pPr>
      <w:r>
        <w:rPr>
          <w:b/>
          <w:i w:val="0"/>
          <w:color w:val="1B3A5C"/>
          <w:sz w:val="20"/>
        </w:rPr>
        <w:t>THE SOLUTION</w:t>
      </w:r>
    </w:p>
    <w:p>
      <w:pPr>
        <w:spacing w:after="120" w:before="0"/>
      </w:pPr>
      <w:r>
        <w:rPr>
          <w:b w:val="0"/>
          <w:i w:val="0"/>
          <w:sz w:val="19"/>
        </w:rPr>
        <w:t>HailBytes ASM Platform (reNgine Cloud) deploys a complete, continuous recon and vulnerability management platform in your own cloud environment. It orchestrates 30+ security tools into a single automated pipeline with a unified PostgreSQL database, AI-powered analysis, and scheduled monitoring. One deployment. Unlimited targets. All findings correlated and continuously updated. Licensed under Elastic License v2 (source-available).</w:t>
      </w:r>
    </w:p>
    <w:p>
      <w:pPr>
        <w:spacing w:after="40" w:before="80"/>
      </w:pPr>
      <w:r>
        <w:rPr>
          <w:b/>
          <w:i w:val="0"/>
          <w:color w:val="1B3A5C"/>
          <w:sz w:val="20"/>
        </w:rPr>
        <w:t>KEY BENEFITS</w:t>
      </w:r>
    </w:p>
    <w:p>
      <w:pPr>
        <w:pStyle w:val="ListBullet"/>
        <w:spacing w:after="40"/>
      </w:pPr>
      <w:r>
        <w:rPr>
          <w:b/>
          <w:sz w:val="19"/>
        </w:rPr>
        <w:t>30+ tools, one pipeline.</w:t>
      </w:r>
      <w:r>
        <w:rPr>
          <w:sz w:val="19"/>
        </w:rPr>
        <w:t xml:space="preserve"> Seven scan phases execute automatically, with each finding linked relationally across the full attack surface context. No more scattered CSVs.</w:t>
      </w:r>
    </w:p>
    <w:p>
      <w:pPr>
        <w:pStyle w:val="ListBullet"/>
        <w:spacing w:after="40"/>
      </w:pPr>
      <w:r>
        <w:rPr>
          <w:b/>
          <w:sz w:val="19"/>
        </w:rPr>
        <w:t>Continuous monitoring.</w:t>
      </w:r>
      <w:r>
        <w:rPr>
          <w:sz w:val="19"/>
        </w:rPr>
        <w:t xml:space="preserve"> Celery Beat runs scheduled scans on any interval. New subdomains, open ports, and vulnerabilities trigger instant alerts via Slack, Discord, Telegram, or Microsoft Teams.</w:t>
      </w:r>
    </w:p>
    <w:p>
      <w:pPr>
        <w:pStyle w:val="ListBullet"/>
        <w:spacing w:after="40"/>
      </w:pPr>
      <w:r>
        <w:rPr>
          <w:b/>
          <w:sz w:val="19"/>
        </w:rPr>
        <w:t>AI-powered triage.</w:t>
      </w:r>
      <w:r>
        <w:rPr>
          <w:sz w:val="19"/>
        </w:rPr>
        <w:t xml:space="preserve"> GPT-4 or local Ollama LLM (fully air-gapped) generates executive vulnerability reports and risk-based prioritization. MCP server with 16 tools lets AI assistants orchestrate recon workflows.</w:t>
      </w:r>
    </w:p>
    <w:p>
      <w:pPr>
        <w:pStyle w:val="ListBullet"/>
        <w:spacing w:after="40"/>
      </w:pPr>
      <w:r>
        <w:rPr>
          <w:b/>
          <w:sz w:val="19"/>
        </w:rPr>
        <w:t>Enterprise-ready from day one.</w:t>
      </w:r>
      <w:r>
        <w:rPr>
          <w:sz w:val="19"/>
        </w:rPr>
        <w:t xml:space="preserve"> Multi-tenant project isolation, RBAC (SysAdmin/PenetrationTester/Auditor), TOTP 2FA, 21-type audit logging, SHA-256 API key hashing, rate limiting — all built in.</w:t>
      </w:r>
    </w:p>
    <w:p>
      <w:pPr>
        <w:spacing w:after="80" w:before="160"/>
      </w:pPr>
      <w:r>
        <w:rPr>
          <w:b/>
          <w:i w:val="0"/>
          <w:color w:val="1B3A5C"/>
          <w:sz w:val="20"/>
        </w:rPr>
        <w:t>PRICING</w:t>
      </w:r>
    </w:p>
    <w:tbl>
      <w:tblPr>
        <w:tblStyle w:val="TableGrid"/>
        <w:tblW w:type="auto" w:w="0"/>
        <w:jc w:val="center"/>
        <w:tblLook w:firstColumn="1" w:firstRow="1" w:lastColumn="0" w:lastRow="0" w:noHBand="0" w:noVBand="1" w:val="04A0"/>
      </w:tblPr>
      <w:tblGrid>
        <w:gridCol w:w="4986"/>
        <w:gridCol w:w="4986"/>
      </w:tblGrid>
      <w:tr>
        <w:tc>
          <w:tcPr>
            <w:tcW w:type="dxa" w:w="4986"/>
            <w:shd w:fill="1B3A5C" w:val="clear"/>
          </w:tcPr>
          <w:p>
            <w:r/>
            <w:r>
              <w:rPr>
                <w:b/>
                <w:color w:val="FFFFFF"/>
                <w:sz w:val="18"/>
              </w:rPr>
              <w:t>Item</w:t>
            </w:r>
          </w:p>
        </w:tc>
        <w:tc>
          <w:tcPr>
            <w:tcW w:type="dxa" w:w="4986"/>
            <w:shd w:fill="1B3A5C" w:val="clear"/>
          </w:tcPr>
          <w:p>
            <w:r/>
            <w:r>
              <w:rPr>
                <w:b/>
                <w:color w:val="FFFFFF"/>
                <w:sz w:val="18"/>
              </w:rPr>
              <w:t>Details</w:t>
            </w:r>
          </w:p>
        </w:tc>
      </w:tr>
      <w:tr>
        <w:tc>
          <w:tcPr>
            <w:tcW w:type="dxa" w:w="4986"/>
          </w:tcPr>
          <w:p>
            <w:r/>
            <w:r>
              <w:rPr>
                <w:sz w:val="18"/>
              </w:rPr>
              <w:t>Platform fee</w:t>
            </w:r>
          </w:p>
        </w:tc>
        <w:tc>
          <w:tcPr>
            <w:tcW w:type="dxa" w:w="4986"/>
          </w:tcPr>
          <w:p>
            <w:r/>
            <w:r>
              <w:rPr>
                <w:sz w:val="18"/>
              </w:rPr>
              <w:t>$0.24/vCPU/hour (billed via Azure or AWS Marketplace)</w:t>
            </w:r>
          </w:p>
        </w:tc>
      </w:tr>
      <w:tr>
        <w:tc>
          <w:tcPr>
            <w:tcW w:type="dxa" w:w="4986"/>
            <w:shd w:fill="EDF2F7" w:val="clear"/>
          </w:tcPr>
          <w:p>
            <w:r/>
            <w:r>
              <w:rPr>
                <w:sz w:val="18"/>
              </w:rPr>
              <w:t>Infrastructure</w:t>
            </w:r>
          </w:p>
        </w:tc>
        <w:tc>
          <w:tcPr>
            <w:tcW w:type="dxa" w:w="4986"/>
            <w:shd w:fill="EDF2F7" w:val="clear"/>
          </w:tcPr>
          <w:p>
            <w:r/>
            <w:r>
              <w:rPr>
                <w:sz w:val="18"/>
              </w:rPr>
              <w:t>Cloud VM costs (D2s_v3/m5.large ~$70/mo and up)</w:t>
            </w:r>
          </w:p>
        </w:tc>
      </w:tr>
      <w:tr>
        <w:tc>
          <w:tcPr>
            <w:tcW w:type="dxa" w:w="4986"/>
          </w:tcPr>
          <w:p>
            <w:r/>
            <w:r>
              <w:rPr>
                <w:sz w:val="18"/>
              </w:rPr>
              <w:t>Effective total</w:t>
            </w:r>
          </w:p>
        </w:tc>
        <w:tc>
          <w:tcPr>
            <w:tcW w:type="dxa" w:w="4986"/>
          </w:tcPr>
          <w:p>
            <w:r/>
            <w:r>
              <w:rPr>
                <w:sz w:val="18"/>
              </w:rPr>
              <w:t>~$350/month starting (2 vCPU); ~$650/month (4 vCPU production)</w:t>
            </w:r>
          </w:p>
        </w:tc>
      </w:tr>
      <w:tr>
        <w:tc>
          <w:tcPr>
            <w:tcW w:type="dxa" w:w="4986"/>
            <w:shd w:fill="EDF2F7" w:val="clear"/>
          </w:tcPr>
          <w:p>
            <w:r/>
            <w:r>
              <w:rPr>
                <w:sz w:val="18"/>
              </w:rPr>
              <w:t>Free trial</w:t>
            </w:r>
          </w:p>
        </w:tc>
        <w:tc>
          <w:tcPr>
            <w:tcW w:type="dxa" w:w="4986"/>
            <w:shd w:fill="EDF2F7" w:val="clear"/>
          </w:tcPr>
          <w:p>
            <w:r/>
            <w:r>
              <w:rPr>
                <w:sz w:val="18"/>
              </w:rPr>
              <w:t>30 days — software fee waived; infrastructure costs only</w:t>
            </w:r>
          </w:p>
        </w:tc>
      </w:tr>
      <w:tr>
        <w:tc>
          <w:tcPr>
            <w:tcW w:type="dxa" w:w="4986"/>
          </w:tcPr>
          <w:p>
            <w:r/>
            <w:r>
              <w:rPr>
                <w:sz w:val="18"/>
              </w:rPr>
              <w:t>Annual discount</w:t>
            </w:r>
          </w:p>
        </w:tc>
        <w:tc>
          <w:tcPr>
            <w:tcW w:type="dxa" w:w="4986"/>
          </w:tcPr>
          <w:p>
            <w:r/>
            <w:r>
              <w:rPr>
                <w:sz w:val="18"/>
              </w:rPr>
              <w:t>18% on both Azure and AWS Marketplace</w:t>
            </w:r>
          </w:p>
        </w:tc>
      </w:tr>
      <w:tr>
        <w:tc>
          <w:tcPr>
            <w:tcW w:type="dxa" w:w="4986"/>
            <w:shd w:fill="EDF2F7" w:val="clear"/>
          </w:tcPr>
          <w:p>
            <w:r/>
            <w:r>
              <w:rPr>
                <w:sz w:val="18"/>
              </w:rPr>
              <w:t>Per-asset fee</w:t>
            </w:r>
          </w:p>
        </w:tc>
        <w:tc>
          <w:tcPr>
            <w:tcW w:type="dxa" w:w="4986"/>
            <w:shd w:fill="EDF2F7" w:val="clear"/>
          </w:tcPr>
          <w:p>
            <w:r/>
            <w:r>
              <w:rPr>
                <w:sz w:val="18"/>
              </w:rPr>
              <w:t>None — unlimited targets included</w:t>
            </w:r>
          </w:p>
        </w:tc>
      </w:tr>
    </w:tbl>
    <w:p/>
    <w:p>
      <w:pPr>
        <w:spacing w:after="160" w:before="0"/>
      </w:pPr>
      <w:r>
        <w:rPr>
          <w:b w:val="0"/>
          <w:i w:val="0"/>
          <w:color w:val="646464"/>
          <w:sz w:val="18"/>
        </w:rPr>
        <w:t>Support upgrades: Professional ($550/mo, 72-hr SLA) · Enterprise ($1,650/mo, 24/7 SLA + dedicated engineer)</w:t>
      </w:r>
    </w:p>
    <w:p>
      <w:pPr>
        <w:spacing w:after="80" w:before="80"/>
        <w:jc w:val="center"/>
      </w:pPr>
      <w:r>
        <w:rPr>
          <w:b/>
          <w:i w:val="0"/>
          <w:color w:val="1B3A5C"/>
          <w:sz w:val="20"/>
        </w:rPr>
        <w:t>Request a demo at hailbytes.com or deploy the 30-day free trial from Azure Marketplace — search "reNgine Cloud".</w:t>
      </w:r>
    </w:p>
    <w:p>
      <w:pPr>
        <w:spacing w:after="0" w:before="160"/>
        <w:jc w:val="center"/>
      </w:pPr>
      <w:r>
        <w:rPr>
          <w:b/>
          <w:i w:val="0"/>
          <w:color w:val="1B3A5C"/>
          <w:sz w:val="18"/>
        </w:rPr>
        <w:t>sales@hailbytes.com  |  hailbytes.com  |  Azure Marketplace: search "HailBytes"</w:t>
      </w:r>
    </w:p>
    <w:sectPr w:rsidR="00FC693F" w:rsidRPr="0006063C"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